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20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5BB320B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井研县优化调整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烟花爆竹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禁限放区域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的通告</w:t>
      </w:r>
    </w:p>
    <w:p w14:paraId="66D814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征求意见稿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</w:p>
    <w:p w14:paraId="3BDA44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bookmarkEnd w:id="0"/>
    <w:p w14:paraId="2DFF90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保障公共安全和人身、财产安全,改善空气质量,降低环境污染,切实改善我县人民群众生产生活居住环境,根据《中华人民共和国大气污染防治法》《中华人民共和国治安管理处罚法》《烟花爆竹安全管理条例》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规定，县政府优化调整了烟花爆竹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禁限放区域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,现就有关事项通告如下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108136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53" w:line="600" w:lineRule="exact"/>
        <w:ind w:left="647"/>
        <w:textAlignment w:val="auto"/>
        <w:outlineLvl w:val="0"/>
        <w:rPr>
          <w:rFonts w:hint="eastAsia" w:ascii="黑体" w:hAnsi="黑体" w:eastAsia="黑体" w:cs="黑体"/>
          <w:spacing w:val="8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8"/>
          <w:sz w:val="32"/>
          <w:szCs w:val="32"/>
        </w:rPr>
        <w:t>一、禁止燃放区域</w:t>
      </w:r>
    </w:p>
    <w:p w14:paraId="7B76D7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（一）国家机关、人民团体和教学科研等事业单位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驻地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561314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文物保护单位、历史建筑、展览馆、纪念馆、图书馆、文化馆、档案馆等公共文化场所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0BD44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车站、码头、立交桥、隧道等交通场站，机动车停车场等公共场所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1E1554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（四）加（配）油（气）站等生产、储存易燃易爆物品的场所和输油（气）管线、输变电设施安全保护区内；</w:t>
      </w:r>
    </w:p>
    <w:p w14:paraId="7993BE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（五）集贸市场、商场（超市）、文体活动场所、休闲娱乐场所、旅游景区、商业街（区）、公园等人员密集的公共场所；</w:t>
      </w:r>
    </w:p>
    <w:p w14:paraId="5ECB05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医疗机构、养老机构、教育机构、儿童福利院；</w:t>
      </w:r>
    </w:p>
    <w:p w14:paraId="2AD30E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饮用水源一级保护区，军事设施保护区，公共绿化、山林、苗圃等重点防火区域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F0BCA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）全县境内森林防火禁火区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3493E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井研县城建成核心区范围内（上至希望大道—井研职中校—城西街—顺河街—西门广场—翠屏街—桂花巷—新星街—水亭巷—金家湾市场—和谐街—井研运通客运中心—老乐井路—喜瑞酒楼—研溪路北段—湿地公园—研溪路南段—石家桥工业园区—G213线—第二污水处理厂—乐井大道—井研国际商贸城—龙家坝大桥—意龙印染—望峨大桥—G213—五洲纺织—希望大道等沿线范围圈内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AE14B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）法律、法规规定禁止燃放烟花爆竹的其他场所。</w:t>
      </w:r>
    </w:p>
    <w:p w14:paraId="635E9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二、重污染天气应急预警期间，全县行政区域内禁止燃放烟花爆竹。因举行重大庆典，需要在禁止燃放区域内举办焰火晚会或者其它大型焰火燃放活动的，需报经县政府批准并予以公告。</w:t>
      </w:r>
    </w:p>
    <w:p w14:paraId="198871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禁止燃放种类</w:t>
      </w:r>
    </w:p>
    <w:p w14:paraId="61CEA5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市民燃放的烟花爆竹必须在依法取得烟花爆竹经营（零售）许可的零售点购买，非专业人员禁止燃放《烟花爆竹安全与质量》（GB10631—2013）标准中规定的A级、B级（专业燃放类）烟花爆竹产品。</w:t>
      </w:r>
    </w:p>
    <w:p w14:paraId="202F4D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55" w:line="600" w:lineRule="exact"/>
        <w:ind w:left="655"/>
        <w:textAlignment w:val="auto"/>
        <w:outlineLvl w:val="1"/>
        <w:rPr>
          <w:rFonts w:hint="eastAsia" w:ascii="仿宋_GB2312" w:hAnsi="仿宋_GB2312" w:eastAsia="黑体" w:cs="仿宋_GB2312"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spacing w:val="6"/>
          <w:sz w:val="31"/>
          <w:szCs w:val="31"/>
          <w:lang w:val="en-US" w:eastAsia="zh-CN"/>
        </w:rPr>
        <w:t>四</w:t>
      </w:r>
      <w:r>
        <w:rPr>
          <w:rFonts w:ascii="黑体" w:hAnsi="黑体" w:eastAsia="黑体" w:cs="黑体"/>
          <w:spacing w:val="6"/>
          <w:sz w:val="31"/>
          <w:szCs w:val="31"/>
        </w:rPr>
        <w:t>、</w:t>
      </w:r>
      <w:r>
        <w:rPr>
          <w:rFonts w:hint="eastAsia" w:ascii="黑体" w:hAnsi="黑体" w:eastAsia="黑体" w:cs="黑体"/>
          <w:spacing w:val="6"/>
          <w:sz w:val="31"/>
          <w:szCs w:val="31"/>
          <w:lang w:val="en-US" w:eastAsia="zh-CN"/>
        </w:rPr>
        <w:t>监督管理</w:t>
      </w:r>
    </w:p>
    <w:p w14:paraId="6FD29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（一）全</w:t>
      </w:r>
      <w:r>
        <w:rPr>
          <w:rFonts w:hint="eastAsia" w:ascii="仿宋_GB2312" w:hAnsi="仿宋_GB2312" w:eastAsia="仿宋_GB2312" w:cs="仿宋_GB2312"/>
          <w:sz w:val="32"/>
          <w:szCs w:val="32"/>
        </w:rPr>
        <w:t>县党政机关、团体、企事业单位、党员干部要带头执行本通告各项规定，各镇（街道）、村（社区）工作人员要做好政策宣传、劝阻群众燃放等工作。广大群众要移风易俗，自觉遵守法律法规，营造良好氛围，共同维护全县公共环境。</w:t>
      </w:r>
    </w:p>
    <w:p w14:paraId="74E33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在禁燃区内,严厉打击非法生产、经营、储存、燃放烟花爆竹行为。</w:t>
      </w:r>
    </w:p>
    <w:p w14:paraId="5FD7E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（三）任何单位和个人不得非法生产、运输、销售、储存烟花爆竹。禁止非法携带烟花爆竹进入禁放区域以及搭乘公共交通 工具。</w:t>
      </w:r>
    </w:p>
    <w:p w14:paraId="3C092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在禁燃区承办各类婚丧喜庆或者其他活动的经营者,应当向消费者告知禁止燃放烟花爆竹的规定,并对违反规定的行为予以劝阻,对不听劝阻的应及时向主管部门报告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F3CB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凡违反本通告规定燃放烟花爆竹的，由公安机关依照《中华人民共和国治安管理处罚法》《烟花爆竹安全管理条例》等相关法律、法规、规章责令改正，造成人身伤害或者财产损失的，依法承担民事责任；构成违反治安管理规定的，依法给予治安管理处罚；构成犯罪的，依法追究刑事责任。</w:t>
      </w:r>
    </w:p>
    <w:p w14:paraId="21650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公民、法人或其他组织可向相关监管部门举报违规燃放烟花爆竹行为，举报电话（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井研</w:t>
      </w:r>
      <w:r>
        <w:rPr>
          <w:rFonts w:hint="eastAsia" w:ascii="仿宋_GB2312" w:hAnsi="仿宋_GB2312" w:eastAsia="仿宋_GB2312" w:cs="仿宋_GB2312"/>
          <w:sz w:val="32"/>
          <w:szCs w:val="32"/>
        </w:rPr>
        <w:t>县公安局：110）。</w:t>
      </w:r>
    </w:p>
    <w:p w14:paraId="59BA6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本通告自公告之日起施行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有效期3年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。《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井研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县人民政府关于禁止燃放烟花爆竹的通告》（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井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通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〔20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〕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号）同时废止。</w:t>
      </w:r>
    </w:p>
    <w:p w14:paraId="4172A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3E4A5B0"/>
    <w:sectPr>
      <w:pgSz w:w="11906" w:h="16838"/>
      <w:pgMar w:top="2041" w:right="1468" w:bottom="1587" w:left="146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ZWEwYzU5YWMwZjlhNWY2YzQyZGJlODlhYWVkYjYifQ=="/>
  </w:docVars>
  <w:rsids>
    <w:rsidRoot w:val="6D7D5063"/>
    <w:rsid w:val="6D7D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2024-11-05T08:02:00Z</dcterms:created>
  <dc:creator>←佐边D@0影</dc:creator>
  <cp:lastModifiedBy>←佐边D@0影</cp:lastModifiedBy>
  <dcterms:modified xsi:type="dcterms:W3CDTF">2024-11-05T08:03:51Z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0D91F5E1E89D46C6A33F8715F7AB3AA5_11</vt:lpwstr>
  </property>
</Properties>
</file>