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EFF39">
      <w:pPr>
        <w:widowControl/>
        <w:spacing w:line="460" w:lineRule="exact"/>
        <w:jc w:val="center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井研县竹园镇</w:t>
      </w:r>
    </w:p>
    <w:p w14:paraId="6682EFA1">
      <w:pPr>
        <w:widowControl/>
        <w:spacing w:line="460" w:lineRule="exact"/>
        <w:jc w:val="center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202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Times New Roman"/>
          <w:sz w:val="32"/>
          <w:szCs w:val="32"/>
        </w:rPr>
        <w:t>年政府信息公开工作年度报告</w:t>
      </w:r>
    </w:p>
    <w:p w14:paraId="44374949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一、总体情况</w:t>
      </w:r>
    </w:p>
    <w:p w14:paraId="7C112F6B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一）加强政府信息主动公开。按照“以公开为常态，不公开为例外”的总体要求，遵循公正、公平、合法、便民的原则。主动公开教育、医疗、社会保障、促进就业、乡村振兴等领域的工作文件，及时发布政府预决算。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年我镇在乐山市人民政府网站主动公开政府信息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83</w:t>
      </w:r>
      <w:r>
        <w:rPr>
          <w:rFonts w:hint="eastAsia" w:ascii="仿宋_GB2312" w:hAnsi="Times New Roman" w:eastAsia="仿宋_GB2312" w:cs="Times New Roman"/>
          <w:sz w:val="32"/>
          <w:szCs w:val="32"/>
        </w:rPr>
        <w:t>条，其中，镇街动态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75</w:t>
      </w:r>
      <w:r>
        <w:rPr>
          <w:rFonts w:hint="eastAsia" w:ascii="仿宋_GB2312" w:hAnsi="Times New Roman" w:eastAsia="仿宋_GB2312" w:cs="Times New Roman"/>
          <w:sz w:val="32"/>
          <w:szCs w:val="32"/>
        </w:rPr>
        <w:t>条，财政预算、决算信息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</w:rPr>
        <w:t>条，其他报告3条。</w:t>
      </w:r>
    </w:p>
    <w:p w14:paraId="08A30885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（二）规范开展依申请公开。202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年度，按照政府信息公开申请办理答复规范要求，进一步规范依申请公开工作，畅通受理渠道，健全完善工作规范，切实保障社会公众知情权。</w:t>
      </w:r>
    </w:p>
    <w:p w14:paraId="7FF8BADE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三）推进政府信息管理。认真做好信息公开目录梳理工作，切实推进门户网站信息公开专栏的特色建设，确保目录设置的科学性和规范性。落实政务公开专人负责机制，压紧压实责任，确保公开内容合法性、准确性、严肃性。做好规范性文件公开工作，强化规范性文件的监督管理，全面落实规范性文件有效期制度。同时，加强公文类信息管理，规范公开行为，确保公开的时效性。</w:t>
      </w:r>
    </w:p>
    <w:p w14:paraId="20110BDE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四）持续加强政务公开平台建设，发挥政务公开服务功能，街道依托便民服务大厅建立政务公开专区，引导群众自行查阅政府信息，通过街道微博、微信公众号、新闻媒体等载体，发布各类民生工作、工作动态、文化活动等信息，让居民及时掌握相关政策，提高群众知晓率，方便群众办事。</w:t>
      </w:r>
    </w:p>
    <w:p w14:paraId="1A2B3A42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（五）抓好监督保障工作。202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以来，我镇开展业务培训2次，对公开目录内容进行了全面梳理和修正完善。实行政府信息公开责任制并严格落实，相关科室、部门负责人为政府信息公开责任人，负责及时、准确提供应公开信息，负责信息公开工作人员负责对信息及政务公开情况进行梳理、发布。建立社会评议机制，通过投诉热线、意见箱等渠道，及时听取评议意见。</w:t>
      </w:r>
    </w:p>
    <w:p w14:paraId="381F6F95">
      <w:pPr>
        <w:pStyle w:val="2"/>
        <w:keepNext w:val="0"/>
        <w:keepLines w:val="0"/>
        <w:widowControl/>
        <w:suppressLineNumbers w:val="0"/>
        <w:spacing w:before="315" w:beforeAutospacing="0" w:after="315" w:afterAutospacing="0" w:line="23" w:lineRule="atLeast"/>
        <w:ind w:left="0" w:firstLine="420"/>
        <w:jc w:val="both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3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53022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0A2A6271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第二十条第（一）项</w:t>
            </w:r>
          </w:p>
        </w:tc>
      </w:tr>
      <w:tr w14:paraId="13E83B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7192E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7DFC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3DC73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14B58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现行有效件数</w:t>
            </w:r>
          </w:p>
        </w:tc>
      </w:tr>
      <w:tr w14:paraId="28868D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7B717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542C7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52A80E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9A32D7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7C396B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B69F8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68FC6F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AA4428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3A7017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5E3A6E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0FC08F98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第二十条第（五）项</w:t>
            </w:r>
          </w:p>
        </w:tc>
      </w:tr>
      <w:tr w14:paraId="440D33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A889D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E1BBE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本年处理决定数量</w:t>
            </w:r>
          </w:p>
        </w:tc>
      </w:tr>
      <w:tr w14:paraId="1CADB3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ADA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E8A97E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48D231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43CB604C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第二十条第（六）项</w:t>
            </w:r>
          </w:p>
        </w:tc>
      </w:tr>
      <w:tr w14:paraId="1D45CC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30C1E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373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本年处理决定数量</w:t>
            </w:r>
          </w:p>
        </w:tc>
      </w:tr>
      <w:tr w14:paraId="49C0C4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E3CA0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48AED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7A13FC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061B6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4A164B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73DB19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3A6DCB78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第二十条第（八）项</w:t>
            </w:r>
          </w:p>
        </w:tc>
      </w:tr>
      <w:tr w14:paraId="535CF5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9E139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E99CA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本年收费金额（单位：万元）</w:t>
            </w:r>
          </w:p>
        </w:tc>
      </w:tr>
      <w:tr w14:paraId="59E1B5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4BCC8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70361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</w:tbl>
    <w:p w14:paraId="4DF643CD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三、收到和处理政府信息公开申请情况</w:t>
      </w:r>
    </w:p>
    <w:tbl>
      <w:tblPr>
        <w:tblStyle w:val="3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6"/>
        <w:gridCol w:w="3217"/>
        <w:gridCol w:w="688"/>
        <w:gridCol w:w="688"/>
        <w:gridCol w:w="688"/>
        <w:gridCol w:w="688"/>
        <w:gridCol w:w="688"/>
        <w:gridCol w:w="688"/>
        <w:gridCol w:w="688"/>
      </w:tblGrid>
      <w:tr w14:paraId="36A9F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932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42021145">
            <w:pPr>
              <w:rPr>
                <w:rFonts w:hint="eastAsia" w:ascii="仿宋_GB2312" w:eastAsia="仿宋_GB2312"/>
              </w:rPr>
            </w:pPr>
            <w:bookmarkStart w:id="0" w:name="_GoBack"/>
            <w:r>
              <w:rPr>
                <w:rFonts w:hint="eastAsia" w:ascii="仿宋_GB2312" w:eastAsia="仿宋_GB2312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 w14:paraId="4057B228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申请人情况</w:t>
            </w:r>
          </w:p>
        </w:tc>
      </w:tr>
      <w:tr w14:paraId="0FFE9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4932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DDB2610">
            <w:pPr>
              <w:rPr>
                <w:rFonts w:hint="eastAsia" w:ascii="仿宋_GB2312" w:eastAsia="仿宋_GB2312"/>
              </w:rPr>
            </w:pPr>
          </w:p>
        </w:tc>
        <w:tc>
          <w:tcPr>
            <w:tcW w:w="68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2E3C0BC6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自然</w:t>
            </w:r>
          </w:p>
          <w:p w14:paraId="4420A81B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人</w:t>
            </w:r>
          </w:p>
        </w:tc>
        <w:tc>
          <w:tcPr>
            <w:tcW w:w="3440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 w14:paraId="5603504A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法人或其他组织</w:t>
            </w:r>
          </w:p>
        </w:tc>
        <w:tc>
          <w:tcPr>
            <w:tcW w:w="68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185C384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总计</w:t>
            </w:r>
          </w:p>
        </w:tc>
      </w:tr>
      <w:tr w14:paraId="5856C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7250AAF">
            <w:pPr>
              <w:rPr>
                <w:rFonts w:hint="eastAsia" w:ascii="仿宋_GB2312" w:eastAsia="仿宋_GB2312"/>
              </w:rPr>
            </w:pPr>
          </w:p>
        </w:tc>
        <w:tc>
          <w:tcPr>
            <w:tcW w:w="68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381AD22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C214179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商业</w:t>
            </w:r>
          </w:p>
          <w:p w14:paraId="464D6117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企业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E608DE6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科研</w:t>
            </w:r>
          </w:p>
          <w:p w14:paraId="176A352B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DAA9CB1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</w:t>
            </w:r>
          </w:p>
          <w:p w14:paraId="30B43155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公益</w:t>
            </w:r>
          </w:p>
          <w:p w14:paraId="49847202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2A74C20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法律</w:t>
            </w:r>
          </w:p>
          <w:p w14:paraId="508938CC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服务</w:t>
            </w:r>
          </w:p>
          <w:p w14:paraId="3B94DA85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F530D09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</w:t>
            </w:r>
          </w:p>
        </w:tc>
        <w:tc>
          <w:tcPr>
            <w:tcW w:w="68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C589F2E">
            <w:pPr>
              <w:rPr>
                <w:rFonts w:hint="eastAsia" w:ascii="仿宋_GB2312" w:eastAsia="仿宋_GB2312"/>
              </w:rPr>
            </w:pPr>
          </w:p>
        </w:tc>
      </w:tr>
      <w:tr w14:paraId="0305D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835D37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一、本年新收政府信息公开申请数量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D7D2232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94CE236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61C6F19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ECC3BE2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10C05B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3D463F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376484ED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594B0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91B5B9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二、上年结转政府信息公开申请数量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644DB5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E68B9F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AB1B91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506473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BBA65B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2E2A8B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6D226EC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18148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A41526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三、本年度办理结果</w:t>
            </w: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34C2C7D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（一）予以公开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DED828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B907DE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2474D7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3A4A60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DD2034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B44D99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2A80122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50EC5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5AC07D1">
            <w:pPr>
              <w:rPr>
                <w:rFonts w:hint="eastAsia" w:ascii="仿宋_GB2312" w:eastAsia="仿宋_GB2312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A3E412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80E03E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9FB5FB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5AF443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D934B5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9AD165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E7F97D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2F50B08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22F7D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86CC4A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6BCA0C5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（三）不予公开</w:t>
            </w: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42ECE3B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1.属于国家秘密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468DF9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B01F4D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8236E6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26D2F9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43573C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3BCF1E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712B19A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158E8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B572110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1856E25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07A6935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2.其他法律行政法规禁止公开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762FE5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AE1410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4DC78A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5FD326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7C9194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626C69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18E65E0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4EA7F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4E79F58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9F52A2F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60A1DDF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3.危及“三安全一稳定”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265D20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8A8114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357367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D37C5F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B9741A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E1D195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655B507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55FFF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AFA1BF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242B757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71EACBF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4.保护第三方合法权益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4986DE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C8DB62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E5D196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9216D2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026517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828D50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5C7B1C9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638A6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9CD9E6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1130089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7E1970A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5.属于三类内部事务信息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B36310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05985B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338E43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AF5952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3AA43A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DAE8AF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3E3FC34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37AA3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0CA81DC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A2A8F35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4BB39BD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6.属于四类过程性信息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3B839D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19BE36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780DB1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9F21A5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F72DC1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092A79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254F3DB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2C6EF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6FCDA84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A59A03E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7FB90E9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7.属于行政执法案卷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AB238F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6BDFF5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23C98C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C92443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3D7435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2B124D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6F8F924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58346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2BBF2C9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61170AB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065AF1F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8.属于行政查询事项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3CA86C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82C351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B092FF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9EBFB0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D721BC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DEFA21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74752A2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1FB7F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6EB6CDD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376597F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（四）无法提供</w:t>
            </w: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6356AF8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1.本机关不掌握相关政府信息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A4EA1B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F71541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95F41A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4063B0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144C52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D00E6D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5F7A08C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3894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5C0BE0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95A14B7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05E56AA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2.没有现成信息需要另行制作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0BF28F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88A4F2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357CB1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0DF407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2AF28D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5AA346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51B0070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42A54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C92C713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3302F40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7578831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3.补正后申请内容仍不明确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19934A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7A7128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C28768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8876BA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13DFD7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C1C00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6BC051A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5D8C8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F114920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260D9B7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（五）不予处理</w:t>
            </w: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23BE3CA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1.信访举报投诉类申请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5EEEE6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58FDDF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110718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105CEC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281B39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6F8610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33E3BD1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59404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6721E48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ACEF98D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5501492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2.重复申请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896450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85E9BA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D5625B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F851ED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A3C418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8BD98F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46642D0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42D63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2FA377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7E5020D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53E5DD4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3.要求提供公开出版物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E438F7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C1A46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407E00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DAED61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1004EC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6A98ED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0DB08D8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335E4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2544D5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0802DDB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top"/>
          </w:tcPr>
          <w:p w14:paraId="7424AE2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4.无正当理由大量反复申请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9DFEF8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034EBB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43EC1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4657E3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DDD178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54CDD7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32F3AAB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7FC5F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6F23F97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44AD190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center"/>
          </w:tcPr>
          <w:p w14:paraId="3E29FFF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5.要求行政机关确认或重新出具已获取信息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98D245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815CDA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1D6F5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C43138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B558FA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3ADC68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31BB22A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5C784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59814C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三、本年度办理结果</w:t>
            </w:r>
          </w:p>
        </w:tc>
        <w:tc>
          <w:tcPr>
            <w:tcW w:w="946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34B5DC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（六）其他处理</w:t>
            </w: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center"/>
          </w:tcPr>
          <w:p w14:paraId="2C8CBFD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B2312F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12C692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6B1D5E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3A28C7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56D752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8B00F7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03C8924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72E60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555658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4F77E44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center"/>
          </w:tcPr>
          <w:p w14:paraId="4C40749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46FCCA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D80509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B17ED9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140EBD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CDCAEB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CE3228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4FC0997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2CD1C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DAD5638">
            <w:pPr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0030C85">
            <w:pPr>
              <w:rPr>
                <w:rFonts w:hint="eastAsia" w:ascii="仿宋_GB2312" w:eastAsia="仿宋_GB2312"/>
              </w:rPr>
            </w:pPr>
          </w:p>
        </w:tc>
        <w:tc>
          <w:tcPr>
            <w:tcW w:w="3217" w:type="dxa"/>
            <w:noWrap w:val="0"/>
            <w:tcMar>
              <w:left w:w="57" w:type="dxa"/>
              <w:right w:w="57" w:type="dxa"/>
            </w:tcMar>
            <w:vAlign w:val="center"/>
          </w:tcPr>
          <w:p w14:paraId="0D7DACB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3.其他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006C2C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C07FAE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843607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FEA758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873F95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4CBD69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504088A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65A2E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4FA95B">
            <w:pPr>
              <w:rPr>
                <w:rFonts w:hint="eastAsia" w:ascii="仿宋_GB2312" w:eastAsia="仿宋_GB2312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2E1E022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（七）总计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02D955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B1888D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E6C3BF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E18C3A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C18714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06A34A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14432029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tr w14:paraId="7DE20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D90397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四、结转下年度继续办理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856765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C26FDC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8A900D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6DB9EE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EB89DD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2FDADC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top"/>
          </w:tcPr>
          <w:p w14:paraId="7B34379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  <w:bookmarkEnd w:id="0"/>
    </w:tbl>
    <w:p w14:paraId="2812BAED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四、政府信息公开行政复议、行政诉讼情况</w:t>
      </w:r>
    </w:p>
    <w:tbl>
      <w:tblPr>
        <w:tblStyle w:val="3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274FE3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9C973E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3B571F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行政诉讼</w:t>
            </w:r>
          </w:p>
        </w:tc>
      </w:tr>
      <w:tr w14:paraId="457C2D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03FD5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3214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结果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71BA8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EDA79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尚未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A0587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F15A61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97FAE4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复议后起诉</w:t>
            </w:r>
          </w:p>
        </w:tc>
      </w:tr>
      <w:tr w14:paraId="2F3A96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8527E3">
            <w:pPr>
              <w:rPr>
                <w:rFonts w:hint="eastAsia" w:ascii="仿宋_GB2312" w:eastAsia="仿宋_GB231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B0B6D5">
            <w:pPr>
              <w:rPr>
                <w:rFonts w:hint="eastAsia" w:ascii="仿宋_GB2312" w:eastAsia="仿宋_GB231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3A2500">
            <w:pPr>
              <w:rPr>
                <w:rFonts w:hint="eastAsia" w:ascii="仿宋_GB2312" w:eastAsia="仿宋_GB231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15C249">
            <w:pPr>
              <w:rPr>
                <w:rFonts w:hint="eastAsia" w:ascii="仿宋_GB2312" w:eastAsia="仿宋_GB231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5D60FC">
            <w:pPr>
              <w:rPr>
                <w:rFonts w:hint="eastAsia" w:ascii="仿宋_GB2312" w:eastAsia="仿宋_GB231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612FC3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结果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9D3E8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结果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BAA155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48B8E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尚未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AA41A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C3070E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结果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2AAB9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结果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E4750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0CFF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尚未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70CA6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总计</w:t>
            </w:r>
          </w:p>
        </w:tc>
      </w:tr>
      <w:tr w14:paraId="6A2B40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6632FB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833270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00AEB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36675B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EABF2B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793033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58D52E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10CC32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AF9325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4D0769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F95AF2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8FD498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F0EDF7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FCF7CB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E14876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</w:tr>
    </w:tbl>
    <w:p w14:paraId="79CBB079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五、存在的主要问题及改进情况</w:t>
      </w:r>
    </w:p>
    <w:p w14:paraId="33222FB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firstLine="42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一是对镇村两级政府信息公开工作的重要性认识不足，重公开形式，轻公开效果；</w:t>
      </w:r>
    </w:p>
    <w:p w14:paraId="7539A8B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firstLine="42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二是公开手段形式单一，对网络、移动终端政府信息公开宣传力度不够。</w:t>
      </w:r>
    </w:p>
    <w:p w14:paraId="2F6A242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firstLine="42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在下一年工作中，我镇将继续按照上级的要求，结合我镇实际，明确重点，强化责任，加大投入，进行相关业务培训，并向其他部门、乡镇学习经验，完善政府信息公开体系建设，扎实推进开展信息的公开工作，进一步提高公开信息工作的效率和服务水平，提升政府形象。</w:t>
      </w:r>
    </w:p>
    <w:p w14:paraId="1F1DD53D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六、其他需要报告的事项</w:t>
      </w:r>
    </w:p>
    <w:p w14:paraId="5D47877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firstLine="42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2024年，我镇未收到政府信息公开申请，未收取政府信息公开信息处理费。</w:t>
      </w:r>
    </w:p>
    <w:p w14:paraId="3A3C461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firstLine="42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本报告中所列数据统计时间为2024年1月1日至2024年12月31日。如需了解更多政府信息，请登录查询井研县政府网站网址为（http：//www．jingyan．gov．cn/）。</w:t>
      </w:r>
    </w:p>
    <w:p w14:paraId="3F5E0C5D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B4BCE"/>
    <w:rsid w:val="0E776DAF"/>
    <w:rsid w:val="1B820AA6"/>
    <w:rsid w:val="394F571D"/>
    <w:rsid w:val="55B8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1922</Words>
  <Characters>1983</Characters>
  <Lines>0</Lines>
  <Paragraphs>0</Paragraphs>
  <TotalTime>4503</TotalTime>
  <ScaleCrop>false</ScaleCrop>
  <LinksUpToDate>false</LinksUpToDate>
  <CharactersWithSpaces>1983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2025-01-10T03:38:00Z</dcterms:created>
  <dc:creator>DELL</dc:creator>
  <cp:lastModifiedBy>DELL</cp:lastModifiedBy>
  <dcterms:modified xsi:type="dcterms:W3CDTF">2025-01-20T06:25:51Z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eyJoZGlkIjoiZDc5ZmUyMzU5ZWY1Mzk1NDkyM2JkNmU4ZjQzNWM5NDIifQ==</vt:lpwstr>
  </property>
  <property fmtid="{D5CDD505-2E9C-101B-9397-08002B2CF9AE}" pid="4" name="ICV">
    <vt:lpwstr>8081169BA0CD40D89F95AB7E0B75E244_12</vt:lpwstr>
  </property>
</Properties>
</file>